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2E333" w14:textId="77777777" w:rsidR="00B02AF6" w:rsidRPr="00A5110C" w:rsidRDefault="00B02AF6" w:rsidP="00B02AF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TERRACES HOA</w:t>
      </w:r>
      <w:r w:rsidRPr="00A5110C">
        <w:rPr>
          <w:sz w:val="24"/>
          <w:szCs w:val="24"/>
        </w:rPr>
        <w:t xml:space="preserve">  </w:t>
      </w:r>
    </w:p>
    <w:p w14:paraId="5272EFE5" w14:textId="35D5FDCC" w:rsidR="00B02AF6" w:rsidRPr="00A5110C" w:rsidRDefault="00B02AF6" w:rsidP="00B02AF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SPECIAL </w:t>
      </w:r>
      <w:r w:rsidR="00DF1C3B">
        <w:rPr>
          <w:sz w:val="24"/>
          <w:szCs w:val="24"/>
        </w:rPr>
        <w:t>BOARD</w:t>
      </w:r>
      <w:r>
        <w:rPr>
          <w:sz w:val="24"/>
          <w:szCs w:val="24"/>
        </w:rPr>
        <w:t xml:space="preserve"> MEETING</w:t>
      </w:r>
    </w:p>
    <w:p w14:paraId="1E6A1243" w14:textId="7A5CF09D" w:rsidR="00B02AF6" w:rsidRPr="00A5110C" w:rsidRDefault="00EE2E09" w:rsidP="00B02AF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THURSDAY </w:t>
      </w:r>
      <w:r w:rsidR="00B02AF6">
        <w:rPr>
          <w:sz w:val="24"/>
          <w:szCs w:val="24"/>
        </w:rPr>
        <w:t>MAY 4</w:t>
      </w:r>
      <w:r w:rsidR="00B02AF6" w:rsidRPr="00B02AF6">
        <w:rPr>
          <w:sz w:val="24"/>
          <w:szCs w:val="24"/>
          <w:vertAlign w:val="superscript"/>
        </w:rPr>
        <w:t>th</w:t>
      </w:r>
      <w:r w:rsidR="00B02AF6">
        <w:rPr>
          <w:sz w:val="24"/>
          <w:szCs w:val="24"/>
        </w:rPr>
        <w:t>, 2023</w:t>
      </w:r>
    </w:p>
    <w:p w14:paraId="664B67A8" w14:textId="2187020C" w:rsidR="00B02AF6" w:rsidRDefault="00B02AF6" w:rsidP="00B02AF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4:00 P</w:t>
      </w:r>
      <w:r>
        <w:rPr>
          <w:sz w:val="24"/>
          <w:szCs w:val="24"/>
        </w:rPr>
        <w:t>M MST</w:t>
      </w:r>
    </w:p>
    <w:p w14:paraId="75D497A2" w14:textId="77777777" w:rsidR="00B02AF6" w:rsidRDefault="00B02AF6" w:rsidP="00B02AF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VIA ZOOM</w:t>
      </w:r>
    </w:p>
    <w:p w14:paraId="77CA0880" w14:textId="77777777" w:rsidR="00B02AF6" w:rsidRPr="00F15BC9" w:rsidRDefault="00B02AF6" w:rsidP="00B02AF6">
      <w:pPr>
        <w:spacing w:after="0" w:line="240" w:lineRule="auto"/>
        <w:jc w:val="center"/>
        <w:rPr>
          <w:sz w:val="24"/>
          <w:szCs w:val="24"/>
        </w:rPr>
      </w:pPr>
    </w:p>
    <w:p w14:paraId="1CB51103" w14:textId="77777777" w:rsidR="00B02AF6" w:rsidRDefault="00B02AF6" w:rsidP="00B02AF6">
      <w:pPr>
        <w:spacing w:after="0" w:line="24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Roll Call</w:t>
      </w:r>
    </w:p>
    <w:p w14:paraId="695A52F7" w14:textId="66996955" w:rsidR="00B02AF6" w:rsidRPr="00776E33" w:rsidRDefault="00B02AF6" w:rsidP="00B02AF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Scott Benge called the meeting to order at 4:02PM MST. </w:t>
      </w:r>
      <w:r w:rsidR="00DB6125">
        <w:rPr>
          <w:rFonts w:cstheme="minorHAnsi"/>
        </w:rPr>
        <w:t>A quorum of the Board was met with 3 of 3 Board members present.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02AF6" w14:paraId="085AA3D0" w14:textId="77777777" w:rsidTr="00373FB4">
        <w:trPr>
          <w:trHeight w:val="260"/>
        </w:trPr>
        <w:tc>
          <w:tcPr>
            <w:tcW w:w="4675" w:type="dxa"/>
          </w:tcPr>
          <w:p w14:paraId="492DB462" w14:textId="77777777" w:rsidR="00B02AF6" w:rsidRPr="00E72CD4" w:rsidRDefault="00B02AF6" w:rsidP="00373FB4">
            <w:pPr>
              <w:spacing w:line="240" w:lineRule="auto"/>
              <w:rPr>
                <w:rFonts w:cstheme="minorHAnsi"/>
                <w:b/>
                <w:bCs/>
              </w:rPr>
            </w:pPr>
            <w:r w:rsidRPr="00E72CD4">
              <w:rPr>
                <w:rFonts w:cstheme="minorHAnsi"/>
                <w:b/>
                <w:bCs/>
              </w:rPr>
              <w:t>Board</w:t>
            </w:r>
            <w:r>
              <w:rPr>
                <w:rFonts w:cstheme="minorHAnsi"/>
                <w:b/>
                <w:bCs/>
              </w:rPr>
              <w:t xml:space="preserve"> Members Present (via Zoom)</w:t>
            </w:r>
            <w:r w:rsidRPr="00E72CD4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675" w:type="dxa"/>
          </w:tcPr>
          <w:p w14:paraId="796DE798" w14:textId="77777777" w:rsidR="00B02AF6" w:rsidRPr="00F66884" w:rsidRDefault="00B02AF6" w:rsidP="00373FB4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Owners</w:t>
            </w:r>
            <w:r w:rsidRPr="00E72CD4">
              <w:rPr>
                <w:rFonts w:cstheme="minorHAnsi"/>
                <w:b/>
                <w:bCs/>
              </w:rPr>
              <w:t xml:space="preserve"> Present</w:t>
            </w:r>
            <w:r>
              <w:rPr>
                <w:rFonts w:cstheme="minorHAnsi"/>
                <w:b/>
                <w:bCs/>
              </w:rPr>
              <w:t xml:space="preserve"> (via Zoom)</w:t>
            </w:r>
            <w:r w:rsidRPr="00E72CD4">
              <w:rPr>
                <w:rFonts w:cstheme="minorHAnsi"/>
                <w:b/>
                <w:bCs/>
              </w:rPr>
              <w:t>:</w:t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B02AF6" w14:paraId="773A002B" w14:textId="77777777" w:rsidTr="00373FB4">
        <w:tc>
          <w:tcPr>
            <w:tcW w:w="4675" w:type="dxa"/>
          </w:tcPr>
          <w:p w14:paraId="184B2421" w14:textId="77777777" w:rsidR="00B02AF6" w:rsidRPr="00F66884" w:rsidRDefault="00B02AF6" w:rsidP="00373FB4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</w:rPr>
            </w:pPr>
            <w:r>
              <w:rPr>
                <w:rFonts w:ascii="Calibri-Bold" w:hAnsi="Calibri-Bold" w:cs="Calibri-Bold"/>
              </w:rPr>
              <w:t>Tim Cass – Unit 1402</w:t>
            </w:r>
          </w:p>
        </w:tc>
        <w:tc>
          <w:tcPr>
            <w:tcW w:w="4675" w:type="dxa"/>
          </w:tcPr>
          <w:p w14:paraId="15B5B6FF" w14:textId="3F76A4AA" w:rsidR="00B02AF6" w:rsidRPr="00F66884" w:rsidRDefault="00B02AF6" w:rsidP="00373FB4">
            <w:pPr>
              <w:spacing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Leon Aarts – Unit 1202</w:t>
            </w:r>
          </w:p>
        </w:tc>
      </w:tr>
      <w:tr w:rsidR="00B02AF6" w14:paraId="2EF3D6AD" w14:textId="77777777" w:rsidTr="00373FB4">
        <w:tc>
          <w:tcPr>
            <w:tcW w:w="4675" w:type="dxa"/>
          </w:tcPr>
          <w:p w14:paraId="07255FEB" w14:textId="77777777" w:rsidR="00B02AF6" w:rsidRPr="00F66884" w:rsidRDefault="00B02AF6" w:rsidP="00373FB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Michael Orcutt – Unit 501</w:t>
            </w:r>
          </w:p>
        </w:tc>
        <w:tc>
          <w:tcPr>
            <w:tcW w:w="4675" w:type="dxa"/>
          </w:tcPr>
          <w:p w14:paraId="3FDD7C3C" w14:textId="77777777" w:rsidR="00B02AF6" w:rsidRPr="00F66884" w:rsidRDefault="00B02AF6" w:rsidP="00373FB4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Karen Locke – Unit 801</w:t>
            </w:r>
          </w:p>
        </w:tc>
      </w:tr>
      <w:tr w:rsidR="00B02AF6" w14:paraId="538ED2B4" w14:textId="77777777" w:rsidTr="00373FB4">
        <w:trPr>
          <w:trHeight w:val="152"/>
        </w:trPr>
        <w:tc>
          <w:tcPr>
            <w:tcW w:w="4675" w:type="dxa"/>
          </w:tcPr>
          <w:p w14:paraId="5B7F6C42" w14:textId="77777777" w:rsidR="00B02AF6" w:rsidRDefault="00B02AF6" w:rsidP="00373FB4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Pete Carson – Unit 502</w:t>
            </w:r>
          </w:p>
        </w:tc>
        <w:tc>
          <w:tcPr>
            <w:tcW w:w="4675" w:type="dxa"/>
          </w:tcPr>
          <w:p w14:paraId="42690FC5" w14:textId="72287257" w:rsidR="00B02AF6" w:rsidRPr="00A50E08" w:rsidRDefault="00B02AF6" w:rsidP="00373FB4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</w:rPr>
            </w:pPr>
          </w:p>
        </w:tc>
      </w:tr>
      <w:tr w:rsidR="00B02AF6" w14:paraId="02F006DF" w14:textId="77777777" w:rsidTr="00373FB4">
        <w:trPr>
          <w:trHeight w:val="152"/>
        </w:trPr>
        <w:tc>
          <w:tcPr>
            <w:tcW w:w="4675" w:type="dxa"/>
          </w:tcPr>
          <w:p w14:paraId="6C4076B4" w14:textId="77777777" w:rsidR="00B02AF6" w:rsidRPr="00A47598" w:rsidRDefault="00B02AF6" w:rsidP="00373FB4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4675" w:type="dxa"/>
          </w:tcPr>
          <w:p w14:paraId="0016BA26" w14:textId="1091ABC0" w:rsidR="00B02AF6" w:rsidRPr="00993425" w:rsidRDefault="00B02AF6" w:rsidP="00373FB4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  <w:b/>
                <w:bCs/>
              </w:rPr>
            </w:pPr>
          </w:p>
        </w:tc>
      </w:tr>
      <w:tr w:rsidR="00B02AF6" w14:paraId="1E9F0D5B" w14:textId="77777777" w:rsidTr="00373FB4">
        <w:trPr>
          <w:trHeight w:val="152"/>
        </w:trPr>
        <w:tc>
          <w:tcPr>
            <w:tcW w:w="4675" w:type="dxa"/>
          </w:tcPr>
          <w:p w14:paraId="440A4FD6" w14:textId="77777777" w:rsidR="00B02AF6" w:rsidRPr="00A47598" w:rsidRDefault="00B02AF6" w:rsidP="00373FB4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4675" w:type="dxa"/>
          </w:tcPr>
          <w:p w14:paraId="5AA59DAE" w14:textId="77777777" w:rsidR="00B02AF6" w:rsidRPr="00993425" w:rsidRDefault="00B02AF6" w:rsidP="00373FB4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  <w:b/>
                <w:bCs/>
              </w:rPr>
            </w:pPr>
          </w:p>
        </w:tc>
      </w:tr>
      <w:tr w:rsidR="00B02AF6" w14:paraId="09EEA0EB" w14:textId="77777777" w:rsidTr="00373FB4">
        <w:trPr>
          <w:trHeight w:val="152"/>
        </w:trPr>
        <w:tc>
          <w:tcPr>
            <w:tcW w:w="4675" w:type="dxa"/>
          </w:tcPr>
          <w:p w14:paraId="56D01A2C" w14:textId="77777777" w:rsidR="00B02AF6" w:rsidRDefault="00B02AF6" w:rsidP="00373FB4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 w:rsidRPr="00A47598">
              <w:rPr>
                <w:rFonts w:cstheme="minorHAnsi"/>
                <w:b/>
                <w:bCs/>
              </w:rPr>
              <w:t>Others Present (via Zoom):</w:t>
            </w:r>
          </w:p>
        </w:tc>
        <w:tc>
          <w:tcPr>
            <w:tcW w:w="4675" w:type="dxa"/>
          </w:tcPr>
          <w:p w14:paraId="0888FA15" w14:textId="4704CA0F" w:rsidR="00B02AF6" w:rsidRPr="00B02AF6" w:rsidRDefault="00B02AF6" w:rsidP="00373FB4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Legal Counsel Present (via Zoom)</w:t>
            </w:r>
          </w:p>
        </w:tc>
      </w:tr>
      <w:tr w:rsidR="00B02AF6" w14:paraId="083A0F8E" w14:textId="77777777" w:rsidTr="00373FB4">
        <w:trPr>
          <w:trHeight w:val="152"/>
        </w:trPr>
        <w:tc>
          <w:tcPr>
            <w:tcW w:w="4675" w:type="dxa"/>
          </w:tcPr>
          <w:p w14:paraId="22A00E12" w14:textId="77777777" w:rsidR="00B02AF6" w:rsidRDefault="00B02AF6" w:rsidP="00373FB4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Scott Benge, Telluride Consulting, LLC</w:t>
            </w:r>
          </w:p>
        </w:tc>
        <w:tc>
          <w:tcPr>
            <w:tcW w:w="4675" w:type="dxa"/>
          </w:tcPr>
          <w:p w14:paraId="714892F1" w14:textId="02653B4B" w:rsidR="00B02AF6" w:rsidRDefault="00B02AF6" w:rsidP="00373FB4">
            <w:pPr>
              <w:autoSpaceDE w:val="0"/>
              <w:autoSpaceDN w:val="0"/>
              <w:adjustRightInd w:val="0"/>
              <w:spacing w:line="240" w:lineRule="auto"/>
              <w:rPr>
                <w:rFonts w:ascii="Calibri-Bold" w:hAnsi="Calibri-Bold" w:cs="Calibri-Bold"/>
              </w:rPr>
            </w:pPr>
            <w:r>
              <w:rPr>
                <w:rFonts w:ascii="Calibri-Bold" w:hAnsi="Calibri-Bold" w:cs="Calibri-Bold"/>
              </w:rPr>
              <w:t>Nicole Pieterse</w:t>
            </w:r>
          </w:p>
        </w:tc>
      </w:tr>
    </w:tbl>
    <w:p w14:paraId="3673728F" w14:textId="77777777" w:rsidR="00B02AF6" w:rsidRDefault="00B02AF6" w:rsidP="00B02AF6">
      <w:pPr>
        <w:pStyle w:val="NoSpacing"/>
        <w:rPr>
          <w:rFonts w:eastAsia="Arial" w:cstheme="minorHAnsi"/>
          <w:b/>
          <w:bCs/>
          <w:spacing w:val="-1"/>
          <w:u w:val="single"/>
        </w:rPr>
      </w:pPr>
    </w:p>
    <w:p w14:paraId="05FEA5BB" w14:textId="77777777" w:rsidR="00B02AF6" w:rsidRDefault="00B02AF6" w:rsidP="00B02AF6">
      <w:pPr>
        <w:pStyle w:val="NoSpacing"/>
        <w:rPr>
          <w:rFonts w:eastAsia="Arial" w:cstheme="minorHAnsi"/>
          <w:b/>
          <w:bCs/>
          <w:spacing w:val="-1"/>
          <w:u w:val="single"/>
        </w:rPr>
      </w:pPr>
      <w:r>
        <w:rPr>
          <w:rFonts w:eastAsia="Arial" w:cstheme="minorHAnsi"/>
          <w:b/>
          <w:bCs/>
          <w:spacing w:val="-1"/>
          <w:u w:val="single"/>
        </w:rPr>
        <w:t>Proof of Notice of Meeting</w:t>
      </w:r>
    </w:p>
    <w:p w14:paraId="517DAE14" w14:textId="12D2B7A6" w:rsidR="00B02AF6" w:rsidRDefault="00DB6125" w:rsidP="00B02AF6">
      <w:pPr>
        <w:pStyle w:val="NoSpacing"/>
        <w:rPr>
          <w:rFonts w:eastAsia="Arial" w:cstheme="minorHAnsi"/>
          <w:spacing w:val="-1"/>
        </w:rPr>
      </w:pPr>
      <w:r>
        <w:rPr>
          <w:rFonts w:eastAsia="Arial" w:cstheme="minorHAnsi"/>
          <w:spacing w:val="-1"/>
        </w:rPr>
        <w:t>Proof of Notice of Meeting was sent out on April 24</w:t>
      </w:r>
      <w:r w:rsidRPr="00DB6125">
        <w:rPr>
          <w:rFonts w:eastAsia="Arial" w:cstheme="minorHAnsi"/>
          <w:spacing w:val="-1"/>
          <w:vertAlign w:val="superscript"/>
        </w:rPr>
        <w:t>th</w:t>
      </w:r>
      <w:r>
        <w:rPr>
          <w:rFonts w:eastAsia="Arial" w:cstheme="minorHAnsi"/>
          <w:spacing w:val="-1"/>
        </w:rPr>
        <w:t>, 2023.  The Ownership had 10 days to review the updated Rules and Regulations.</w:t>
      </w:r>
    </w:p>
    <w:p w14:paraId="0BF6C42B" w14:textId="77777777" w:rsidR="00B02AF6" w:rsidRDefault="00B02AF6" w:rsidP="00B02AF6">
      <w:pPr>
        <w:pStyle w:val="NoSpacing"/>
        <w:rPr>
          <w:rFonts w:eastAsia="Arial" w:cstheme="minorHAnsi"/>
          <w:spacing w:val="-1"/>
        </w:rPr>
      </w:pPr>
    </w:p>
    <w:p w14:paraId="5D8C13E6" w14:textId="77777777" w:rsidR="00B02AF6" w:rsidRDefault="00B02AF6" w:rsidP="00B02AF6">
      <w:pPr>
        <w:pStyle w:val="NoSpacing"/>
        <w:rPr>
          <w:rFonts w:eastAsia="Arial" w:cstheme="minorHAnsi"/>
          <w:b/>
          <w:bCs/>
          <w:spacing w:val="-1"/>
          <w:u w:val="single"/>
        </w:rPr>
      </w:pPr>
      <w:r>
        <w:rPr>
          <w:rFonts w:eastAsia="Arial" w:cstheme="minorHAnsi"/>
          <w:b/>
          <w:bCs/>
          <w:spacing w:val="-1"/>
          <w:u w:val="single"/>
        </w:rPr>
        <w:t>Approval of Agenda</w:t>
      </w:r>
    </w:p>
    <w:p w14:paraId="61E44834" w14:textId="6DD0D915" w:rsidR="00B02AF6" w:rsidRDefault="00B02AF6" w:rsidP="00B02AF6">
      <w:pPr>
        <w:pStyle w:val="NoSpacing"/>
        <w:rPr>
          <w:rFonts w:ascii="Calibri-Bold" w:hAnsi="Calibri-Bold" w:cs="Calibri-Bold"/>
        </w:rPr>
      </w:pPr>
      <w:r w:rsidRPr="006B0B3B">
        <w:rPr>
          <w:rFonts w:eastAsia="Arial" w:cstheme="minorHAnsi"/>
          <w:b/>
          <w:bCs/>
          <w:color w:val="44546A" w:themeColor="text2"/>
          <w:spacing w:val="-1"/>
        </w:rPr>
        <w:t>MOTION</w:t>
      </w:r>
      <w:r>
        <w:rPr>
          <w:rFonts w:eastAsia="Arial" w:cstheme="minorHAnsi"/>
          <w:spacing w:val="-1"/>
        </w:rPr>
        <w:t xml:space="preserve"> to approve the </w:t>
      </w:r>
      <w:r w:rsidR="00DB6125">
        <w:rPr>
          <w:rFonts w:eastAsia="Arial" w:cstheme="minorHAnsi"/>
          <w:spacing w:val="-1"/>
        </w:rPr>
        <w:t>a</w:t>
      </w:r>
      <w:r>
        <w:rPr>
          <w:rFonts w:eastAsia="Arial" w:cstheme="minorHAnsi"/>
          <w:spacing w:val="-1"/>
        </w:rPr>
        <w:t>genda as presented by</w:t>
      </w:r>
      <w:r w:rsidR="00DB6125">
        <w:rPr>
          <w:rFonts w:eastAsia="Arial" w:cstheme="minorHAnsi"/>
          <w:spacing w:val="-1"/>
        </w:rPr>
        <w:t xml:space="preserve"> Tim Cass</w:t>
      </w:r>
      <w:r>
        <w:rPr>
          <w:rFonts w:eastAsia="Arial" w:cstheme="minorHAnsi"/>
          <w:spacing w:val="-1"/>
        </w:rPr>
        <w:t xml:space="preserve"> .  </w:t>
      </w:r>
      <w:r w:rsidRPr="006B0B3B">
        <w:rPr>
          <w:rFonts w:eastAsia="Arial" w:cstheme="minorHAnsi"/>
          <w:b/>
          <w:bCs/>
          <w:color w:val="44546A" w:themeColor="text2"/>
          <w:spacing w:val="-1"/>
        </w:rPr>
        <w:t>SECONDED</w:t>
      </w:r>
      <w:r>
        <w:rPr>
          <w:rFonts w:eastAsia="Arial" w:cstheme="minorHAnsi"/>
          <w:spacing w:val="-1"/>
        </w:rPr>
        <w:t xml:space="preserve"> by </w:t>
      </w:r>
      <w:r w:rsidR="00DB6125">
        <w:rPr>
          <w:rFonts w:eastAsia="Arial" w:cstheme="minorHAnsi"/>
          <w:spacing w:val="-1"/>
        </w:rPr>
        <w:t>Pete Carson</w:t>
      </w:r>
      <w:r>
        <w:rPr>
          <w:rFonts w:ascii="Calibri-Bold" w:hAnsi="Calibri-Bold" w:cs="Calibri-Bold"/>
        </w:rPr>
        <w:t xml:space="preserve">.  </w:t>
      </w:r>
      <w:r w:rsidRPr="006B0B3B">
        <w:rPr>
          <w:rFonts w:ascii="Calibri-Bold" w:hAnsi="Calibri-Bold" w:cs="Calibri-Bold"/>
          <w:b/>
          <w:bCs/>
          <w:color w:val="44546A" w:themeColor="text2"/>
        </w:rPr>
        <w:t>PASSED</w:t>
      </w:r>
      <w:r>
        <w:rPr>
          <w:rFonts w:ascii="Calibri-Bold" w:hAnsi="Calibri-Bold" w:cs="Calibri-Bold"/>
        </w:rPr>
        <w:t xml:space="preserve"> unanimously.</w:t>
      </w:r>
    </w:p>
    <w:p w14:paraId="6929D18A" w14:textId="77777777" w:rsidR="00B02AF6" w:rsidRDefault="00B02AF6" w:rsidP="00B02AF6">
      <w:pPr>
        <w:pStyle w:val="NoSpacing"/>
        <w:rPr>
          <w:rFonts w:ascii="Calibri-Bold" w:hAnsi="Calibri-Bold" w:cs="Calibri-Bold"/>
        </w:rPr>
      </w:pPr>
    </w:p>
    <w:p w14:paraId="55912C52" w14:textId="2C297A19" w:rsidR="00B02AF6" w:rsidRDefault="00B02AF6" w:rsidP="00B02AF6">
      <w:pPr>
        <w:pStyle w:val="NoSpacing"/>
        <w:rPr>
          <w:rFonts w:ascii="Calibri-Bold" w:hAnsi="Calibri-Bold" w:cs="Calibri-Bold"/>
          <w:b/>
          <w:bCs/>
          <w:u w:val="single"/>
        </w:rPr>
      </w:pPr>
      <w:r>
        <w:rPr>
          <w:rFonts w:ascii="Calibri-Bold" w:hAnsi="Calibri-Bold" w:cs="Calibri-Bold"/>
          <w:b/>
          <w:bCs/>
          <w:u w:val="single"/>
        </w:rPr>
        <w:t>Discussion of Residential &amp; Common Area Parking Spaces</w:t>
      </w:r>
    </w:p>
    <w:p w14:paraId="258F50F0" w14:textId="3E647A39" w:rsidR="00DB6125" w:rsidRPr="00715A93" w:rsidRDefault="00DB6125" w:rsidP="00B02AF6">
      <w:pPr>
        <w:pStyle w:val="NoSpacing"/>
        <w:rPr>
          <w:rFonts w:ascii="Calibri-Bold" w:hAnsi="Calibri-Bold" w:cs="Calibri-Bold"/>
        </w:rPr>
      </w:pPr>
      <w:r>
        <w:rPr>
          <w:rFonts w:ascii="Calibri-Bold" w:hAnsi="Calibri-Bold" w:cs="Calibri-Bold"/>
        </w:rPr>
        <w:t>The parking space on the far left</w:t>
      </w:r>
      <w:r w:rsidR="006671C9">
        <w:rPr>
          <w:rFonts w:ascii="Calibri-Bold" w:hAnsi="Calibri-Bold" w:cs="Calibri-Bold"/>
        </w:rPr>
        <w:t>,</w:t>
      </w:r>
      <w:r>
        <w:rPr>
          <w:rFonts w:ascii="Calibri-Bold" w:hAnsi="Calibri-Bold" w:cs="Calibri-Bold"/>
        </w:rPr>
        <w:t xml:space="preserve"> facing the ski slope</w:t>
      </w:r>
      <w:r w:rsidR="006671C9">
        <w:rPr>
          <w:rFonts w:ascii="Calibri-Bold" w:hAnsi="Calibri-Bold" w:cs="Calibri-Bold"/>
        </w:rPr>
        <w:t>,</w:t>
      </w:r>
      <w:r>
        <w:rPr>
          <w:rFonts w:ascii="Calibri-Bold" w:hAnsi="Calibri-Bold" w:cs="Calibri-Bold"/>
        </w:rPr>
        <w:t xml:space="preserve"> was deemed a common element for renters, owners, and tenants to park in</w:t>
      </w:r>
      <w:r w:rsidR="00711FFE">
        <w:rPr>
          <w:rFonts w:ascii="Calibri-Bold" w:hAnsi="Calibri-Bold" w:cs="Calibri-Bold"/>
        </w:rPr>
        <w:t xml:space="preserve"> </w:t>
      </w:r>
      <w:r>
        <w:rPr>
          <w:rFonts w:ascii="Calibri-Bold" w:hAnsi="Calibri-Bold" w:cs="Calibri-Bold"/>
        </w:rPr>
        <w:t xml:space="preserve">on a first come, first serve basis.  </w:t>
      </w:r>
      <w:r w:rsidR="00715A93" w:rsidRPr="00715A93">
        <w:rPr>
          <w:rFonts w:ascii="Calibri-Bold" w:hAnsi="Calibri-Bold" w:cs="Calibri-Bold"/>
          <w:b/>
          <w:bCs/>
          <w:color w:val="44546A" w:themeColor="text2"/>
        </w:rPr>
        <w:t>MOTION</w:t>
      </w:r>
      <w:r w:rsidR="00715A93">
        <w:rPr>
          <w:rFonts w:ascii="Calibri-Bold" w:hAnsi="Calibri-Bold" w:cs="Calibri-Bold"/>
          <w:b/>
          <w:bCs/>
        </w:rPr>
        <w:t xml:space="preserve"> </w:t>
      </w:r>
      <w:r w:rsidR="00715A93">
        <w:rPr>
          <w:rFonts w:ascii="Calibri-Bold" w:hAnsi="Calibri-Bold" w:cs="Calibri-Bold"/>
        </w:rPr>
        <w:t xml:space="preserve">to remove the current parking space sign, update the </w:t>
      </w:r>
      <w:r w:rsidR="00711FFE">
        <w:rPr>
          <w:rFonts w:ascii="Calibri-Bold" w:hAnsi="Calibri-Bold" w:cs="Calibri-Bold"/>
        </w:rPr>
        <w:t>parking signage</w:t>
      </w:r>
      <w:r w:rsidR="00715A93">
        <w:rPr>
          <w:rFonts w:ascii="Calibri-Bold" w:hAnsi="Calibri-Bold" w:cs="Calibri-Bold"/>
        </w:rPr>
        <w:t xml:space="preserve"> and </w:t>
      </w:r>
      <w:r w:rsidR="00711FFE">
        <w:rPr>
          <w:rFonts w:ascii="Calibri-Bold" w:hAnsi="Calibri-Bold" w:cs="Calibri-Bold"/>
        </w:rPr>
        <w:t xml:space="preserve">to </w:t>
      </w:r>
      <w:r w:rsidR="00715A93">
        <w:rPr>
          <w:rFonts w:ascii="Calibri-Bold" w:hAnsi="Calibri-Bold" w:cs="Calibri-Bold"/>
        </w:rPr>
        <w:t xml:space="preserve">notify the Ownership by Tim Cass.  </w:t>
      </w:r>
      <w:r w:rsidR="00715A93" w:rsidRPr="00715A93">
        <w:rPr>
          <w:rFonts w:ascii="Calibri-Bold" w:hAnsi="Calibri-Bold" w:cs="Calibri-Bold"/>
          <w:b/>
          <w:bCs/>
          <w:color w:val="44546A" w:themeColor="text2"/>
        </w:rPr>
        <w:t>SECONDED</w:t>
      </w:r>
      <w:r w:rsidR="00715A93">
        <w:rPr>
          <w:rFonts w:ascii="Calibri-Bold" w:hAnsi="Calibri-Bold" w:cs="Calibri-Bold"/>
          <w:b/>
          <w:bCs/>
        </w:rPr>
        <w:t xml:space="preserve"> </w:t>
      </w:r>
      <w:r w:rsidR="00715A93">
        <w:rPr>
          <w:rFonts w:ascii="Calibri-Bold" w:hAnsi="Calibri-Bold" w:cs="Calibri-Bold"/>
        </w:rPr>
        <w:t xml:space="preserve">by Michael Orcutt.  </w:t>
      </w:r>
      <w:r w:rsidR="00715A93" w:rsidRPr="00715A93">
        <w:rPr>
          <w:rFonts w:ascii="Calibri-Bold" w:hAnsi="Calibri-Bold" w:cs="Calibri-Bold"/>
          <w:b/>
          <w:bCs/>
          <w:color w:val="44546A" w:themeColor="text2"/>
        </w:rPr>
        <w:t>PASSED</w:t>
      </w:r>
      <w:r w:rsidR="00715A93">
        <w:rPr>
          <w:rFonts w:ascii="Calibri-Bold" w:hAnsi="Calibri-Bold" w:cs="Calibri-Bold"/>
          <w:b/>
          <w:bCs/>
        </w:rPr>
        <w:t xml:space="preserve"> </w:t>
      </w:r>
      <w:r w:rsidR="00715A93">
        <w:rPr>
          <w:rFonts w:ascii="Calibri-Bold" w:hAnsi="Calibri-Bold" w:cs="Calibri-Bold"/>
        </w:rPr>
        <w:t>unanimously.</w:t>
      </w:r>
    </w:p>
    <w:p w14:paraId="3573538D" w14:textId="77777777" w:rsidR="00B02AF6" w:rsidRDefault="00B02AF6" w:rsidP="00B02AF6">
      <w:pPr>
        <w:pStyle w:val="NoSpacing"/>
        <w:rPr>
          <w:rFonts w:ascii="Calibri-Bold" w:hAnsi="Calibri-Bold" w:cs="Calibri-Bold"/>
          <w:b/>
          <w:bCs/>
          <w:u w:val="single"/>
        </w:rPr>
      </w:pPr>
    </w:p>
    <w:p w14:paraId="5B422F51" w14:textId="60B58DAE" w:rsidR="00F908D1" w:rsidRDefault="00B02AF6" w:rsidP="00F908D1">
      <w:pPr>
        <w:pStyle w:val="NoSpacing"/>
        <w:rPr>
          <w:rFonts w:ascii="Calibri-Bold" w:hAnsi="Calibri-Bold" w:cs="Calibri-Bold"/>
          <w:b/>
          <w:bCs/>
          <w:u w:val="single"/>
        </w:rPr>
      </w:pPr>
      <w:r>
        <w:rPr>
          <w:rFonts w:ascii="Calibri-Bold" w:hAnsi="Calibri-Bold" w:cs="Calibri-Bold"/>
          <w:b/>
          <w:bCs/>
          <w:u w:val="single"/>
        </w:rPr>
        <w:t>Discussion of Window Responsibility</w:t>
      </w:r>
    </w:p>
    <w:p w14:paraId="6BB79EDD" w14:textId="2C9743C8" w:rsidR="00F908D1" w:rsidRPr="00DF1C3B" w:rsidRDefault="00EF73E6" w:rsidP="00F908D1">
      <w:pPr>
        <w:pStyle w:val="NoSpacing"/>
        <w:rPr>
          <w:rFonts w:ascii="Calibri-Bold" w:hAnsi="Calibri-Bold" w:cs="Calibri-Bold"/>
        </w:rPr>
      </w:pPr>
      <w:r>
        <w:rPr>
          <w:rFonts w:ascii="Calibri-Bold" w:hAnsi="Calibri-Bold" w:cs="Calibri-Bold"/>
        </w:rPr>
        <w:t xml:space="preserve">Discussion ensued.  </w:t>
      </w:r>
      <w:r w:rsidRPr="00DF1C3B">
        <w:rPr>
          <w:rFonts w:ascii="Calibri-Bold" w:hAnsi="Calibri-Bold" w:cs="Calibri-Bold"/>
          <w:b/>
          <w:bCs/>
          <w:color w:val="44546A" w:themeColor="text2"/>
        </w:rPr>
        <w:t>MOTION</w:t>
      </w:r>
      <w:r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</w:rPr>
        <w:t>authoriz</w:t>
      </w:r>
      <w:r w:rsidR="00CE7011">
        <w:rPr>
          <w:rFonts w:ascii="Calibri-Bold" w:hAnsi="Calibri-Bold" w:cs="Calibri-Bold"/>
        </w:rPr>
        <w:t>ing</w:t>
      </w:r>
      <w:r>
        <w:rPr>
          <w:rFonts w:ascii="Calibri-Bold" w:hAnsi="Calibri-Bold" w:cs="Calibri-Bold"/>
        </w:rPr>
        <w:t xml:space="preserve"> Nicole Pieterse to prepare a Limited Common Element designation for the </w:t>
      </w:r>
      <w:r w:rsidR="00CF0AF1">
        <w:rPr>
          <w:rFonts w:ascii="Calibri-Bold" w:hAnsi="Calibri-Bold" w:cs="Calibri-Bold"/>
        </w:rPr>
        <w:t>W</w:t>
      </w:r>
      <w:r>
        <w:rPr>
          <w:rFonts w:ascii="Calibri-Bold" w:hAnsi="Calibri-Bold" w:cs="Calibri-Bold"/>
        </w:rPr>
        <w:t xml:space="preserve">indow policy, which will </w:t>
      </w:r>
      <w:r w:rsidR="00CF0AF1">
        <w:rPr>
          <w:rFonts w:ascii="Calibri-Bold" w:hAnsi="Calibri-Bold" w:cs="Calibri-Bold"/>
        </w:rPr>
        <w:t xml:space="preserve">be </w:t>
      </w:r>
      <w:r>
        <w:rPr>
          <w:rFonts w:ascii="Calibri-Bold" w:hAnsi="Calibri-Bold" w:cs="Calibri-Bold"/>
        </w:rPr>
        <w:t xml:space="preserve">distributed to the Ownership for input, but will ultimately </w:t>
      </w:r>
      <w:r w:rsidR="005075A0">
        <w:rPr>
          <w:rFonts w:ascii="Calibri-Bold" w:hAnsi="Calibri-Bold" w:cs="Calibri-Bold"/>
        </w:rPr>
        <w:t xml:space="preserve">be </w:t>
      </w:r>
      <w:r>
        <w:rPr>
          <w:rFonts w:ascii="Calibri-Bold" w:hAnsi="Calibri-Bold" w:cs="Calibri-Bold"/>
        </w:rPr>
        <w:t>approved by the Board</w:t>
      </w:r>
      <w:r w:rsidR="0029259C">
        <w:rPr>
          <w:rFonts w:ascii="Calibri-Bold" w:hAnsi="Calibri-Bold" w:cs="Calibri-Bold"/>
        </w:rPr>
        <w:t>,</w:t>
      </w:r>
      <w:r>
        <w:rPr>
          <w:rFonts w:ascii="Calibri-Bold" w:hAnsi="Calibri-Bold" w:cs="Calibri-Bold"/>
        </w:rPr>
        <w:t xml:space="preserve"> by Michael Orcutt</w:t>
      </w:r>
      <w:r w:rsidR="00DF1C3B">
        <w:rPr>
          <w:rFonts w:ascii="Calibri-Bold" w:hAnsi="Calibri-Bold" w:cs="Calibri-Bold"/>
        </w:rPr>
        <w:t xml:space="preserve">.  </w:t>
      </w:r>
      <w:r w:rsidR="00DF1C3B" w:rsidRPr="00DF1C3B">
        <w:rPr>
          <w:rFonts w:ascii="Calibri-Bold" w:hAnsi="Calibri-Bold" w:cs="Calibri-Bold"/>
          <w:b/>
          <w:bCs/>
          <w:color w:val="44546A" w:themeColor="text2"/>
        </w:rPr>
        <w:t>SECONDED</w:t>
      </w:r>
      <w:r w:rsidR="00DF1C3B">
        <w:rPr>
          <w:rFonts w:ascii="Calibri-Bold" w:hAnsi="Calibri-Bold" w:cs="Calibri-Bold"/>
          <w:b/>
          <w:bCs/>
        </w:rPr>
        <w:t xml:space="preserve"> </w:t>
      </w:r>
      <w:r w:rsidR="00DF1C3B">
        <w:rPr>
          <w:rFonts w:ascii="Calibri-Bold" w:hAnsi="Calibri-Bold" w:cs="Calibri-Bold"/>
        </w:rPr>
        <w:t xml:space="preserve">by Tim Cass.  </w:t>
      </w:r>
      <w:r w:rsidR="00DF1C3B" w:rsidRPr="00DF1C3B">
        <w:rPr>
          <w:rFonts w:ascii="Calibri-Bold" w:hAnsi="Calibri-Bold" w:cs="Calibri-Bold"/>
          <w:b/>
          <w:bCs/>
          <w:color w:val="44546A" w:themeColor="text2"/>
        </w:rPr>
        <w:t>PASSED</w:t>
      </w:r>
      <w:r w:rsidR="00DF1C3B">
        <w:rPr>
          <w:rFonts w:ascii="Calibri-Bold" w:hAnsi="Calibri-Bold" w:cs="Calibri-Bold"/>
          <w:b/>
          <w:bCs/>
        </w:rPr>
        <w:t xml:space="preserve"> </w:t>
      </w:r>
      <w:r w:rsidR="00DF1C3B">
        <w:rPr>
          <w:rFonts w:ascii="Calibri-Bold" w:hAnsi="Calibri-Bold" w:cs="Calibri-Bold"/>
        </w:rPr>
        <w:t xml:space="preserve">unanimously. </w:t>
      </w:r>
    </w:p>
    <w:p w14:paraId="3F1F93AB" w14:textId="77777777" w:rsidR="00B02AF6" w:rsidRDefault="00B02AF6" w:rsidP="00B02AF6">
      <w:pPr>
        <w:pStyle w:val="NoSpacing"/>
        <w:rPr>
          <w:rFonts w:ascii="Calibri-Bold" w:hAnsi="Calibri-Bold" w:cs="Calibri-Bold"/>
          <w:b/>
          <w:bCs/>
          <w:u w:val="single"/>
        </w:rPr>
      </w:pPr>
    </w:p>
    <w:p w14:paraId="38D80189" w14:textId="5C97A1B7" w:rsidR="00B02AF6" w:rsidRDefault="00B02AF6" w:rsidP="00B02AF6">
      <w:pPr>
        <w:pStyle w:val="NoSpacing"/>
        <w:rPr>
          <w:rFonts w:ascii="Calibri-Bold" w:hAnsi="Calibri-Bold" w:cs="Calibri-Bold"/>
          <w:b/>
          <w:bCs/>
          <w:u w:val="single"/>
        </w:rPr>
      </w:pPr>
      <w:r>
        <w:rPr>
          <w:rFonts w:ascii="Calibri-Bold" w:hAnsi="Calibri-Bold" w:cs="Calibri-Bold"/>
          <w:b/>
          <w:bCs/>
          <w:u w:val="single"/>
        </w:rPr>
        <w:t>Assessment of Decks</w:t>
      </w:r>
    </w:p>
    <w:p w14:paraId="728BCD6F" w14:textId="6F31D355" w:rsidR="00CA2AD0" w:rsidRPr="00CA2AD0" w:rsidRDefault="00CA2AD0" w:rsidP="00B02AF6">
      <w:pPr>
        <w:pStyle w:val="NoSpacing"/>
        <w:rPr>
          <w:rFonts w:ascii="Calibri-Bold" w:hAnsi="Calibri-Bold" w:cs="Calibri-Bold"/>
        </w:rPr>
      </w:pPr>
      <w:r>
        <w:rPr>
          <w:rFonts w:ascii="Calibri-Bold" w:hAnsi="Calibri-Bold" w:cs="Calibri-Bold"/>
        </w:rPr>
        <w:t xml:space="preserve">Discussion ensued.  </w:t>
      </w:r>
      <w:r w:rsidRPr="00CA2AD0">
        <w:rPr>
          <w:rFonts w:ascii="Calibri-Bold" w:hAnsi="Calibri-Bold" w:cs="Calibri-Bold"/>
          <w:b/>
          <w:bCs/>
          <w:color w:val="44546A" w:themeColor="text2"/>
        </w:rPr>
        <w:t>ACTION ITEM</w:t>
      </w:r>
      <w:r w:rsidRPr="00CA2AD0">
        <w:rPr>
          <w:rFonts w:ascii="Calibri-Bold" w:hAnsi="Calibri-Bold" w:cs="Calibri-Bold"/>
          <w:color w:val="44546A" w:themeColor="text2"/>
        </w:rPr>
        <w:t xml:space="preserve">:  </w:t>
      </w:r>
      <w:r>
        <w:rPr>
          <w:rFonts w:ascii="Calibri-Bold" w:hAnsi="Calibri-Bold" w:cs="Calibri-Bold"/>
        </w:rPr>
        <w:t xml:space="preserve">Scott Benge will engage a general contractor </w:t>
      </w:r>
      <w:r w:rsidR="00BA4150">
        <w:rPr>
          <w:rFonts w:ascii="Calibri-Bold" w:hAnsi="Calibri-Bold" w:cs="Calibri-Bold"/>
        </w:rPr>
        <w:t xml:space="preserve">to </w:t>
      </w:r>
      <w:r>
        <w:rPr>
          <w:rFonts w:ascii="Calibri-Bold" w:hAnsi="Calibri-Bold" w:cs="Calibri-Bold"/>
        </w:rPr>
        <w:t>come out and assess the decks, and will report back to the Board.</w:t>
      </w:r>
    </w:p>
    <w:p w14:paraId="37D7E926" w14:textId="77777777" w:rsidR="00B02AF6" w:rsidRDefault="00B02AF6" w:rsidP="00B02AF6">
      <w:pPr>
        <w:pStyle w:val="NoSpacing"/>
        <w:rPr>
          <w:rFonts w:ascii="Calibri-Bold" w:hAnsi="Calibri-Bold" w:cs="Calibri-Bold"/>
          <w:b/>
          <w:bCs/>
          <w:u w:val="single"/>
        </w:rPr>
      </w:pPr>
    </w:p>
    <w:p w14:paraId="4984AACD" w14:textId="773E18D5" w:rsidR="00B02AF6" w:rsidRDefault="00B02AF6" w:rsidP="00B02AF6">
      <w:pPr>
        <w:pStyle w:val="NoSpacing"/>
        <w:rPr>
          <w:rFonts w:ascii="Calibri-Bold" w:hAnsi="Calibri-Bold" w:cs="Calibri-Bold"/>
          <w:b/>
          <w:bCs/>
          <w:u w:val="single"/>
        </w:rPr>
      </w:pPr>
      <w:r>
        <w:rPr>
          <w:rFonts w:ascii="Calibri-Bold" w:hAnsi="Calibri-Bold" w:cs="Calibri-Bold"/>
          <w:b/>
          <w:bCs/>
          <w:u w:val="single"/>
        </w:rPr>
        <w:t>Adopt Updated Rules &amp; Regs</w:t>
      </w:r>
    </w:p>
    <w:p w14:paraId="3A4496F9" w14:textId="4264D53F" w:rsidR="00CA2AD0" w:rsidRPr="00D65855" w:rsidRDefault="00D65855" w:rsidP="00B02AF6">
      <w:pPr>
        <w:pStyle w:val="NoSpacing"/>
        <w:rPr>
          <w:rFonts w:ascii="Calibri-Bold" w:hAnsi="Calibri-Bold" w:cs="Calibri-Bold"/>
        </w:rPr>
      </w:pPr>
      <w:r w:rsidRPr="00467131">
        <w:rPr>
          <w:rFonts w:ascii="Calibri-Bold" w:hAnsi="Calibri-Bold" w:cs="Calibri-Bold"/>
          <w:b/>
          <w:bCs/>
          <w:color w:val="44546A" w:themeColor="text2"/>
        </w:rPr>
        <w:t>ACTION ITEM</w:t>
      </w:r>
      <w:r>
        <w:rPr>
          <w:rFonts w:ascii="Calibri-Bold" w:hAnsi="Calibri-Bold" w:cs="Calibri-Bold"/>
        </w:rPr>
        <w:t xml:space="preserve">:  Scott Benge will send the Ownership a reminder of the </w:t>
      </w:r>
      <w:r w:rsidR="006671C9">
        <w:rPr>
          <w:rFonts w:ascii="Calibri-Bold" w:hAnsi="Calibri-Bold" w:cs="Calibri-Bold"/>
        </w:rPr>
        <w:t>f</w:t>
      </w:r>
      <w:r w:rsidR="00467131">
        <w:rPr>
          <w:rFonts w:ascii="Calibri-Bold" w:hAnsi="Calibri-Bold" w:cs="Calibri-Bold"/>
        </w:rPr>
        <w:t>low meter</w:t>
      </w:r>
      <w:r>
        <w:rPr>
          <w:rFonts w:ascii="Calibri-Bold" w:hAnsi="Calibri-Bold" w:cs="Calibri-Bold"/>
        </w:rPr>
        <w:t xml:space="preserve"> installation date</w:t>
      </w:r>
      <w:r w:rsidR="006671C9">
        <w:rPr>
          <w:rFonts w:ascii="Calibri-Bold" w:hAnsi="Calibri-Bold" w:cs="Calibri-Bold"/>
        </w:rPr>
        <w:t>.</w:t>
      </w:r>
    </w:p>
    <w:p w14:paraId="5227680F" w14:textId="3A8D7C8F" w:rsidR="00F7083A" w:rsidRDefault="00D65855" w:rsidP="00F7083A">
      <w:pPr>
        <w:pStyle w:val="NoSpacing"/>
        <w:rPr>
          <w:rFonts w:ascii="Calibri-Bold" w:hAnsi="Calibri-Bold" w:cs="Calibri-Bold"/>
        </w:rPr>
      </w:pPr>
      <w:r w:rsidRPr="00467131">
        <w:rPr>
          <w:rFonts w:ascii="Calibri-Bold" w:hAnsi="Calibri-Bold" w:cs="Calibri-Bold"/>
          <w:b/>
          <w:bCs/>
          <w:color w:val="44546A" w:themeColor="text2"/>
        </w:rPr>
        <w:t>MOTION</w:t>
      </w:r>
      <w:r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</w:rPr>
        <w:t>to adopt the additional language in the Rules and Regulations regarding the flow meter policy</w:t>
      </w:r>
      <w:r w:rsidR="006671C9">
        <w:rPr>
          <w:rFonts w:ascii="Calibri-Bold" w:hAnsi="Calibri-Bold" w:cs="Calibri-Bold"/>
        </w:rPr>
        <w:t>,</w:t>
      </w:r>
      <w:r>
        <w:rPr>
          <w:rFonts w:ascii="Calibri-Bold" w:hAnsi="Calibri-Bold" w:cs="Calibri-Bold"/>
        </w:rPr>
        <w:t xml:space="preserve"> subject to Nicole Pieterse striking the language stating “ that stops the flow of water in the event of surges, or dramatic flow increases or pressure changes</w:t>
      </w:r>
      <w:r w:rsidR="006671C9">
        <w:rPr>
          <w:rFonts w:ascii="Calibri-Bold" w:hAnsi="Calibri-Bold" w:cs="Calibri-Bold"/>
        </w:rPr>
        <w:t>”,</w:t>
      </w:r>
      <w:r>
        <w:rPr>
          <w:rFonts w:ascii="Calibri-Bold" w:hAnsi="Calibri-Bold" w:cs="Calibri-Bold"/>
        </w:rPr>
        <w:t xml:space="preserve"> and making the</w:t>
      </w:r>
      <w:r w:rsidR="003117CE">
        <w:rPr>
          <w:rFonts w:ascii="Calibri-Bold" w:hAnsi="Calibri-Bold" w:cs="Calibri-Bold"/>
        </w:rPr>
        <w:t xml:space="preserve"> corrections to the parking rules</w:t>
      </w:r>
      <w:r>
        <w:rPr>
          <w:rFonts w:ascii="Calibri-Bold" w:hAnsi="Calibri-Bold" w:cs="Calibri-Bold"/>
        </w:rPr>
        <w:t xml:space="preserve"> </w:t>
      </w:r>
      <w:r w:rsidR="003117CE">
        <w:rPr>
          <w:rFonts w:ascii="Calibri-Bold" w:hAnsi="Calibri-Bold" w:cs="Calibri-Bold"/>
        </w:rPr>
        <w:t>as</w:t>
      </w:r>
      <w:r>
        <w:rPr>
          <w:rFonts w:ascii="Calibri-Bold" w:hAnsi="Calibri-Bold" w:cs="Calibri-Bold"/>
        </w:rPr>
        <w:t xml:space="preserve"> discuss</w:t>
      </w:r>
      <w:r w:rsidR="003117CE">
        <w:rPr>
          <w:rFonts w:ascii="Calibri-Bold" w:hAnsi="Calibri-Bold" w:cs="Calibri-Bold"/>
        </w:rPr>
        <w:t>ed</w:t>
      </w:r>
      <w:r>
        <w:rPr>
          <w:rFonts w:ascii="Calibri-Bold" w:hAnsi="Calibri-Bold" w:cs="Calibri-Bold"/>
        </w:rPr>
        <w:t xml:space="preserve"> in the meeting today</w:t>
      </w:r>
      <w:r w:rsidR="003117CE">
        <w:rPr>
          <w:rFonts w:ascii="Calibri-Bold" w:hAnsi="Calibri-Bold" w:cs="Calibri-Bold"/>
        </w:rPr>
        <w:t>,</w:t>
      </w:r>
      <w:r w:rsidR="00467131">
        <w:rPr>
          <w:rFonts w:ascii="Calibri-Bold" w:hAnsi="Calibri-Bold" w:cs="Calibri-Bold"/>
        </w:rPr>
        <w:t xml:space="preserve"> by Michael Orcutt.  </w:t>
      </w:r>
      <w:r w:rsidR="00467131" w:rsidRPr="00467131">
        <w:rPr>
          <w:rFonts w:ascii="Calibri-Bold" w:hAnsi="Calibri-Bold" w:cs="Calibri-Bold"/>
          <w:b/>
          <w:bCs/>
          <w:color w:val="44546A" w:themeColor="text2"/>
        </w:rPr>
        <w:t>SECONDED</w:t>
      </w:r>
      <w:r w:rsidR="00467131">
        <w:rPr>
          <w:rFonts w:ascii="Calibri-Bold" w:hAnsi="Calibri-Bold" w:cs="Calibri-Bold"/>
          <w:b/>
          <w:bCs/>
        </w:rPr>
        <w:t xml:space="preserve"> </w:t>
      </w:r>
      <w:r w:rsidR="00467131">
        <w:rPr>
          <w:rFonts w:ascii="Calibri-Bold" w:hAnsi="Calibri-Bold" w:cs="Calibri-Bold"/>
        </w:rPr>
        <w:t xml:space="preserve">by Pete Carson.  Discussion ensued.  </w:t>
      </w:r>
      <w:r w:rsidR="00467131" w:rsidRPr="00467131">
        <w:rPr>
          <w:rFonts w:ascii="Calibri-Bold" w:hAnsi="Calibri-Bold" w:cs="Calibri-Bold"/>
          <w:b/>
          <w:bCs/>
          <w:color w:val="44546A" w:themeColor="text2"/>
        </w:rPr>
        <w:lastRenderedPageBreak/>
        <w:t>PASSED</w:t>
      </w:r>
      <w:r w:rsidR="00467131">
        <w:rPr>
          <w:rFonts w:ascii="Calibri-Bold" w:hAnsi="Calibri-Bold" w:cs="Calibri-Bold"/>
          <w:b/>
          <w:bCs/>
        </w:rPr>
        <w:t xml:space="preserve"> </w:t>
      </w:r>
      <w:r w:rsidR="00467131">
        <w:rPr>
          <w:rFonts w:ascii="Calibri-Bold" w:hAnsi="Calibri-Bold" w:cs="Calibri-Bold"/>
        </w:rPr>
        <w:t>unanimously.</w:t>
      </w:r>
      <w:r w:rsidR="00EC277E">
        <w:rPr>
          <w:rFonts w:ascii="Calibri-Bold" w:hAnsi="Calibri-Bold" w:cs="Calibri-Bold"/>
        </w:rPr>
        <w:t xml:space="preserve"> </w:t>
      </w:r>
      <w:r w:rsidR="00F7083A">
        <w:rPr>
          <w:rFonts w:ascii="Calibri-Bold" w:hAnsi="Calibri-Bold" w:cs="Calibri-Bold"/>
        </w:rPr>
        <w:t xml:space="preserve"> </w:t>
      </w:r>
      <w:r w:rsidR="00F7083A" w:rsidRPr="00EC277E">
        <w:rPr>
          <w:rFonts w:ascii="Calibri-Bold" w:hAnsi="Calibri-Bold" w:cs="Calibri-Bold"/>
          <w:b/>
          <w:bCs/>
          <w:color w:val="44546A" w:themeColor="text2"/>
        </w:rPr>
        <w:t>ACTION ITEMS</w:t>
      </w:r>
      <w:r w:rsidR="00F7083A">
        <w:rPr>
          <w:rFonts w:ascii="Calibri-Bold" w:hAnsi="Calibri-Bold" w:cs="Calibri-Bold"/>
        </w:rPr>
        <w:t xml:space="preserve">: </w:t>
      </w:r>
      <w:r w:rsidR="00F7083A" w:rsidRPr="00EC277E">
        <w:rPr>
          <w:rFonts w:ascii="Calibri-Bold" w:hAnsi="Calibri-Bold" w:cs="Calibri-Bold"/>
        </w:rPr>
        <w:t>Scott</w:t>
      </w:r>
      <w:r w:rsidR="00F7083A">
        <w:rPr>
          <w:rFonts w:ascii="Calibri-Bold" w:hAnsi="Calibri-Bold" w:cs="Calibri-Bold"/>
        </w:rPr>
        <w:t xml:space="preserve"> Benge will distribute a letter </w:t>
      </w:r>
      <w:r w:rsidR="00BA4150">
        <w:rPr>
          <w:rFonts w:ascii="Calibri-Bold" w:hAnsi="Calibri-Bold" w:cs="Calibri-Bold"/>
        </w:rPr>
        <w:t>notifying</w:t>
      </w:r>
      <w:r w:rsidR="00F7083A">
        <w:rPr>
          <w:rFonts w:ascii="Calibri-Bold" w:hAnsi="Calibri-Bold" w:cs="Calibri-Bold"/>
        </w:rPr>
        <w:t xml:space="preserve"> the Ownership about the new Rules and Regulations, and to notify the Ownership that the Board will approve Window Limited Common Element designation at the next meeting.</w:t>
      </w:r>
    </w:p>
    <w:p w14:paraId="046501BD" w14:textId="4CCFDBBE" w:rsidR="00B02AF6" w:rsidRPr="00EC277E" w:rsidRDefault="00B02AF6" w:rsidP="00B02AF6">
      <w:pPr>
        <w:pStyle w:val="NoSpacing"/>
        <w:rPr>
          <w:rFonts w:ascii="Calibri-Bold" w:hAnsi="Calibri-Bold" w:cs="Calibri-Bold"/>
        </w:rPr>
      </w:pPr>
    </w:p>
    <w:p w14:paraId="55C811CA" w14:textId="0CC1830F" w:rsidR="00B02AF6" w:rsidRDefault="00B02AF6" w:rsidP="00B02AF6">
      <w:pPr>
        <w:pStyle w:val="NoSpacing"/>
        <w:rPr>
          <w:rFonts w:ascii="Calibri-Bold" w:hAnsi="Calibri-Bold" w:cs="Calibri-Bold"/>
          <w:b/>
          <w:bCs/>
          <w:u w:val="single"/>
        </w:rPr>
      </w:pPr>
      <w:r>
        <w:rPr>
          <w:rFonts w:ascii="Calibri-Bold" w:hAnsi="Calibri-Bold" w:cs="Calibri-Bold"/>
          <w:b/>
          <w:bCs/>
          <w:u w:val="single"/>
        </w:rPr>
        <w:t>Old Business</w:t>
      </w:r>
    </w:p>
    <w:p w14:paraId="498F73F9" w14:textId="01F99B8B" w:rsidR="00B02AF6" w:rsidRDefault="00467131" w:rsidP="00B02AF6">
      <w:pPr>
        <w:pStyle w:val="NoSpacing"/>
        <w:rPr>
          <w:rFonts w:ascii="Calibri-Bold" w:hAnsi="Calibri-Bold" w:cs="Calibri-Bold"/>
        </w:rPr>
      </w:pPr>
      <w:r>
        <w:rPr>
          <w:rFonts w:ascii="Calibri-Bold" w:hAnsi="Calibri-Bold" w:cs="Calibri-Bold"/>
        </w:rPr>
        <w:t>N/A</w:t>
      </w:r>
    </w:p>
    <w:p w14:paraId="6B04926C" w14:textId="77777777" w:rsidR="00467131" w:rsidRPr="00467131" w:rsidRDefault="00467131" w:rsidP="00B02AF6">
      <w:pPr>
        <w:pStyle w:val="NoSpacing"/>
        <w:rPr>
          <w:rFonts w:ascii="Calibri-Bold" w:hAnsi="Calibri-Bold" w:cs="Calibri-Bold"/>
        </w:rPr>
      </w:pPr>
    </w:p>
    <w:p w14:paraId="63BCD1CC" w14:textId="29B36C0D" w:rsidR="00B02AF6" w:rsidRDefault="00B02AF6" w:rsidP="00B02AF6">
      <w:pPr>
        <w:pStyle w:val="NoSpacing"/>
        <w:rPr>
          <w:rFonts w:ascii="Calibri-Bold" w:hAnsi="Calibri-Bold" w:cs="Calibri-Bold"/>
          <w:b/>
          <w:bCs/>
          <w:u w:val="single"/>
        </w:rPr>
      </w:pPr>
      <w:r>
        <w:rPr>
          <w:rFonts w:ascii="Calibri-Bold" w:hAnsi="Calibri-Bold" w:cs="Calibri-Bold"/>
          <w:b/>
          <w:bCs/>
          <w:u w:val="single"/>
        </w:rPr>
        <w:t>New Business</w:t>
      </w:r>
    </w:p>
    <w:p w14:paraId="197AA468" w14:textId="0A7B2AD4" w:rsidR="00467131" w:rsidRDefault="00467131" w:rsidP="00B02AF6">
      <w:pPr>
        <w:pStyle w:val="NoSpacing"/>
        <w:rPr>
          <w:rFonts w:ascii="Calibri-Bold" w:hAnsi="Calibri-Bold" w:cs="Calibri-Bold"/>
        </w:rPr>
      </w:pPr>
      <w:r>
        <w:rPr>
          <w:rFonts w:ascii="Calibri-Bold" w:hAnsi="Calibri-Bold" w:cs="Calibri-Bold"/>
        </w:rPr>
        <w:t>N/A</w:t>
      </w:r>
    </w:p>
    <w:p w14:paraId="11388BA4" w14:textId="77777777" w:rsidR="00467131" w:rsidRDefault="00467131" w:rsidP="00B02AF6">
      <w:pPr>
        <w:pStyle w:val="NoSpacing"/>
        <w:rPr>
          <w:rFonts w:ascii="Calibri-Bold" w:hAnsi="Calibri-Bold" w:cs="Calibri-Bold"/>
        </w:rPr>
      </w:pPr>
    </w:p>
    <w:p w14:paraId="002596F8" w14:textId="1101E846" w:rsidR="00B02AF6" w:rsidRPr="00DF1C3B" w:rsidRDefault="00B02AF6" w:rsidP="00B02AF6">
      <w:pPr>
        <w:pStyle w:val="NoSpacing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  <w:u w:val="single"/>
        </w:rPr>
        <w:t>Adjournment</w:t>
      </w:r>
    </w:p>
    <w:p w14:paraId="13DB73DA" w14:textId="7D204730" w:rsidR="008237F4" w:rsidRPr="00467131" w:rsidRDefault="00467131">
      <w:r w:rsidRPr="00467131">
        <w:rPr>
          <w:b/>
          <w:bCs/>
          <w:color w:val="44546A" w:themeColor="text2"/>
        </w:rPr>
        <w:t>MOTION</w:t>
      </w:r>
      <w:r>
        <w:rPr>
          <w:b/>
          <w:bCs/>
        </w:rPr>
        <w:t xml:space="preserve"> </w:t>
      </w:r>
      <w:r>
        <w:t xml:space="preserve">to adjourn Tim Cass. </w:t>
      </w:r>
      <w:r w:rsidRPr="00467131">
        <w:rPr>
          <w:color w:val="44546A" w:themeColor="text2"/>
        </w:rPr>
        <w:t xml:space="preserve"> </w:t>
      </w:r>
      <w:r w:rsidRPr="00467131">
        <w:rPr>
          <w:b/>
          <w:bCs/>
          <w:color w:val="44546A" w:themeColor="text2"/>
        </w:rPr>
        <w:t xml:space="preserve">SECONDED </w:t>
      </w:r>
      <w:r>
        <w:t xml:space="preserve">by Pete Carson.  </w:t>
      </w:r>
      <w:r w:rsidRPr="00467131">
        <w:rPr>
          <w:b/>
          <w:bCs/>
          <w:color w:val="44546A" w:themeColor="text2"/>
        </w:rPr>
        <w:t>PASSED</w:t>
      </w:r>
      <w:r>
        <w:rPr>
          <w:b/>
          <w:bCs/>
        </w:rPr>
        <w:t xml:space="preserve"> </w:t>
      </w:r>
      <w:r>
        <w:t>unanimously.</w:t>
      </w:r>
    </w:p>
    <w:sectPr w:rsidR="008237F4" w:rsidRPr="00467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F6"/>
    <w:rsid w:val="0029259C"/>
    <w:rsid w:val="003117CE"/>
    <w:rsid w:val="00467131"/>
    <w:rsid w:val="005075A0"/>
    <w:rsid w:val="006671C9"/>
    <w:rsid w:val="00711FFE"/>
    <w:rsid w:val="00715A93"/>
    <w:rsid w:val="008237F4"/>
    <w:rsid w:val="00B02AF6"/>
    <w:rsid w:val="00BA4150"/>
    <w:rsid w:val="00CA2AD0"/>
    <w:rsid w:val="00CE7011"/>
    <w:rsid w:val="00CF0AF1"/>
    <w:rsid w:val="00D65855"/>
    <w:rsid w:val="00DB6125"/>
    <w:rsid w:val="00DF1C3B"/>
    <w:rsid w:val="00EC277E"/>
    <w:rsid w:val="00EE2E09"/>
    <w:rsid w:val="00EF73E6"/>
    <w:rsid w:val="00F172FC"/>
    <w:rsid w:val="00F7083A"/>
    <w:rsid w:val="00F9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A643"/>
  <w15:chartTrackingRefBased/>
  <w15:docId w15:val="{A7320E10-1ECF-4757-9F2B-FB8642B8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AF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02A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Johnson</dc:creator>
  <cp:keywords/>
  <dc:description/>
  <cp:lastModifiedBy>JoAnne Johnson</cp:lastModifiedBy>
  <cp:revision>14</cp:revision>
  <dcterms:created xsi:type="dcterms:W3CDTF">2024-02-15T18:51:00Z</dcterms:created>
  <dcterms:modified xsi:type="dcterms:W3CDTF">2024-02-15T20:49:00Z</dcterms:modified>
</cp:coreProperties>
</file>